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26" w:rsidRDefault="003B7926">
      <w:r>
        <w:t>Sistema de Cadastro de Monitores para Bolsa PID - Prograd</w:t>
      </w:r>
      <w:bookmarkStart w:id="0" w:name="_GoBack"/>
      <w:bookmarkEnd w:id="0"/>
    </w:p>
    <w:p w:rsidR="0032708B" w:rsidRDefault="003B7926">
      <w:hyperlink r:id="rId5" w:history="1">
        <w:r w:rsidRPr="000A1BBD">
          <w:rPr>
            <w:rStyle w:val="Hyperlink"/>
          </w:rPr>
          <w:t>http://200.19.182.102/inscr_bolsa/login.aspx</w:t>
        </w:r>
      </w:hyperlink>
    </w:p>
    <w:p w:rsidR="003B7926" w:rsidRDefault="003B7926"/>
    <w:sectPr w:rsidR="003B7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26"/>
    <w:rsid w:val="003B7926"/>
    <w:rsid w:val="00986BD6"/>
    <w:rsid w:val="00C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7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7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0.19.182.102/inscr_bolsa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2017-06-20T16:38:00Z</dcterms:created>
  <dcterms:modified xsi:type="dcterms:W3CDTF">2017-06-20T16:39:00Z</dcterms:modified>
</cp:coreProperties>
</file>